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2F" w:rsidRDefault="001310D2">
      <w:pPr>
        <w:pStyle w:val="Textbody"/>
        <w:jc w:val="center"/>
        <w:rPr>
          <w:rFonts w:hint="eastAsia"/>
        </w:rPr>
      </w:pPr>
      <w:r>
        <w:rPr>
          <w:rStyle w:val="StrongEmphasis"/>
        </w:rPr>
        <w:t>Klauzula informacyjna RODO</w:t>
      </w:r>
    </w:p>
    <w:p w:rsidR="000C5E2F" w:rsidRDefault="001310D2">
      <w:pPr>
        <w:pStyle w:val="Textbody"/>
        <w:rPr>
          <w:rFonts w:hint="eastAsia"/>
        </w:rPr>
      </w:pPr>
      <w:r>
        <w:t> </w:t>
      </w:r>
    </w:p>
    <w:p w:rsidR="000C5E2F" w:rsidRDefault="001310D2">
      <w:pPr>
        <w:pStyle w:val="Textbody"/>
        <w:rPr>
          <w:rFonts w:hint="eastAsia"/>
        </w:rPr>
      </w:pPr>
      <w:r>
        <w:t xml:space="preserve"> Zgodnie z wymogami Rozporządzenia Parlamentu Europejskiego i Rady (UE) 2016/679 z dnia 27 kwietnia 2016 r. </w:t>
      </w:r>
      <w:r>
        <w:rPr>
          <w:rStyle w:val="Uwydatnienie"/>
        </w:rPr>
        <w:t xml:space="preserve">w sprawie ochrony osób fizycznych w związku z </w:t>
      </w:r>
      <w:r>
        <w:rPr>
          <w:rStyle w:val="Uwydatnienie"/>
        </w:rPr>
        <w:t>przetwarzaniem danych osobowych i w sprawie swobodnego przepływu takich danych oraz uchylenia dyrektywy 95/46/WE (ogólne rozporządzenie o ochronie danych</w:t>
      </w:r>
      <w:r>
        <w:t>) tzw. „RODO”), przedstawiamy zasady, na jakich odbywa się przetwarzania  danych osobowych w Szkole Pod</w:t>
      </w:r>
      <w:r>
        <w:t>stawowej nr 1 im. Władysława Reymonta w Sieradzu oraz prawa przysługujące osobom, których dane dotyczą.</w:t>
      </w:r>
    </w:p>
    <w:p w:rsidR="000C5E2F" w:rsidRDefault="001310D2">
      <w:pPr>
        <w:pStyle w:val="Textbody"/>
        <w:rPr>
          <w:rFonts w:hint="eastAsia"/>
        </w:rPr>
      </w:pPr>
      <w:r>
        <w:t> 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Administratorem przetwarzanych danych osobowych jest Dyrektor Szkoły Podstawowej nr 1 im. Władysława Reymonta, ul. Tadeusza Kościuszki 14, 98-200 Sier</w:t>
      </w:r>
      <w:r>
        <w:t>adz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Inspektor Ochrony Danych Szkoły Podstawowej nr 1 im. Władysława Reymonta – Roman Wyrębski dostępny jest pod adresem  e-mail - iod@sp1.sieradz.eu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Podstawą, upoważniającą nas do przetwarzania większości Państwa danych są obowiązujące przepisy prawa, za</w:t>
      </w:r>
      <w:r>
        <w:t>warte umowy oraz zgoda osoby, której dane dotyczą.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Państwa dane przetwarzane są jedynie w celu realizacji obowiązków wynikających z przepisów prawa, wypełnienia warunków umów, zawartych pomiędzy Szkołą Podstawową nr 1 im. Władysława Reymonta a kontrahenta</w:t>
      </w:r>
      <w:r>
        <w:t xml:space="preserve">mi oraz w celach określonych w udzielonych </w:t>
      </w:r>
      <w:proofErr w:type="spellStart"/>
      <w:r>
        <w:t>zgodach</w:t>
      </w:r>
      <w:proofErr w:type="spellEnd"/>
      <w:r>
        <w:t>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Przetwarzamy tylko te Państwa dane osobowe, które są konieczne do realizacji celu przetwarzania.   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Odbiorcami Państwa danych mogą być tylko osoby  i podmioty działające z polecenia administratora danyc</w:t>
      </w:r>
      <w:r>
        <w:t xml:space="preserve">h oraz organy władzy publicznej i podmioty wykonujące zadania </w:t>
      </w:r>
      <w:proofErr w:type="spellStart"/>
      <w:r>
        <w:t>publiczne</w:t>
      </w:r>
      <w:proofErr w:type="spellEnd"/>
      <w:r>
        <w:t xml:space="preserve"> lub działające na zlecenie organów władzy publicznej.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Państwa dane będą przechowywane do czasu ustania ich przydatności lub przez okres wymagany przez przepisy powszechnie obowiązując</w:t>
      </w:r>
      <w:r>
        <w:t>ego prawa.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Każda osoba, której dane dotyczą, ma prawo dostępu do jej danych oraz prawo do żądania sprostowania (poprawiania) danych osobowych – w przypadku gdy dane są nieprawidłowe lub niekompletne.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Osoba , której dane dotyczą, ma prawo do żądania usuni</w:t>
      </w:r>
      <w:r>
        <w:t>ęcia danych osobowych („bycia zapomnianym”), w przypadku gdy:</w:t>
      </w:r>
      <w:r>
        <w:br/>
      </w:r>
      <w:r>
        <w:t>- wniosła sprzeciw wobec przetwarzania danych osobowych,</w:t>
      </w:r>
      <w:r>
        <w:br/>
      </w:r>
      <w:r>
        <w:t>- wycofała zgodę na przetwarzanie danych osobowych, (w sytuacji, gdy przetwarzanie odbywa się wyłącznie w oparciu o zgodę)</w:t>
      </w:r>
      <w:r>
        <w:br/>
      </w:r>
      <w:r>
        <w:t>- dane osobowe</w:t>
      </w:r>
      <w:r>
        <w:t xml:space="preserve"> przetwarzane są niezgodnie z prawem,</w:t>
      </w:r>
      <w:r>
        <w:br/>
      </w:r>
      <w:r>
        <w:t>- przepisy prawa nakazują usunięcie danych osobowych,</w:t>
      </w:r>
      <w:r>
        <w:br/>
      </w:r>
      <w:r>
        <w:t>- ustały cele, dla których dane zostały zebrane lub w inny sposób przetwarzane.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Osoba, której dane dotyczą, ma prawo żądać ograniczenia przetwarzania danych osobow</w:t>
      </w:r>
      <w:r>
        <w:t>ych, w przypadku, gdy:</w:t>
      </w:r>
      <w:r>
        <w:br/>
      </w:r>
      <w:r>
        <w:t>- kwestionuje prawidłowość danych osobowych,</w:t>
      </w:r>
      <w:r>
        <w:br/>
      </w:r>
      <w:r>
        <w:lastRenderedPageBreak/>
        <w:t>- przetwarzanie danych jest niezgodne z prawem, a ona sprzeciwia się usunięciu danych, żądając w zamian ich ograniczenia,</w:t>
      </w:r>
      <w:r>
        <w:br/>
      </w:r>
      <w:r>
        <w:t xml:space="preserve">- ustał cel przetwarzania, ale ona potrzebuje danych do ustalenia </w:t>
      </w:r>
      <w:r>
        <w:t>obrony lub dochodzenia roszczeń,</w:t>
      </w:r>
      <w:r>
        <w:br/>
      </w:r>
      <w:r>
        <w:t>- wniosła sprzeciw wobec przetwarzania danych;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W przypadku, gdy przetwarzanie danych odbywa się na podstawie umowy lub na podstawie zgody oraz dane są przetwarzane w sposób zautomatyzowany, osoba, której dane dotyczą ma pr</w:t>
      </w:r>
      <w:r>
        <w:t>awo do przenoszenia danych.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Z przyczyn związanych z jej szczególną sytuacją, osoba, której dane dotyczą, ma prawo sprzeciwu wobec przetwarzania danych, w sytuacji, gdy podstawą przetwarzania jest realizacja zadania w interesie publicznym lub w ramach spra</w:t>
      </w:r>
      <w:r>
        <w:t>wowania władzy publicznej przez Administratora, lub przetwarzanie jest niezbędne do celów wynikających z prawnie uzasadnionych interesów realizowanych przez Administratora lub przez stronę trzecią.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Jeżeli przetwarzanie danych osobowych odbywa się wyłączni</w:t>
      </w:r>
      <w:r>
        <w:t>e na podstawie zgody, osoba, której dane dotyczą ma prawo do cofnięcia tej zgody w dowolnym momencie. Cofnięcie to nie ma wpływu na zgodność przetwarzania, którego dokonano na podstawie zgody przed jej cofnięciem, z obowiązującym prawem.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W przypadku powzi</w:t>
      </w:r>
      <w:r>
        <w:t>ęcia informacji, że dane osobowe przetwarzane są niezgodnie z prawem, każdemu przysługuje prawo wniesienia skargi do Prezesa Urzędu Ochrony Danych Osobowych.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 xml:space="preserve">W sytuacji, kiedy podstawą przetwarzanie danych osobowych jest zgoda osoby, której dane dotyczą, </w:t>
      </w:r>
      <w:r>
        <w:t>podanie danych osobowych Administratorowi ma charakter dobrowolny.</w:t>
      </w:r>
    </w:p>
    <w:p w:rsidR="000C5E2F" w:rsidRDefault="001310D2">
      <w:pPr>
        <w:pStyle w:val="Textbody"/>
        <w:numPr>
          <w:ilvl w:val="0"/>
          <w:numId w:val="1"/>
        </w:numPr>
        <w:spacing w:after="0"/>
        <w:rPr>
          <w:rFonts w:hint="eastAsia"/>
        </w:rPr>
      </w:pPr>
      <w:r>
        <w:t>W przypadku, gdy przetwarzanie danych odbywa się na podstawie przepisów prawa lub umowy podanie danych osobowych jest konieczne. Odmowa skutkuje brakiem możliwości załatwienia sprawy.</w:t>
      </w:r>
    </w:p>
    <w:p w:rsidR="000C5E2F" w:rsidRDefault="001310D2">
      <w:pPr>
        <w:pStyle w:val="Textbody"/>
        <w:numPr>
          <w:ilvl w:val="0"/>
          <w:numId w:val="1"/>
        </w:numPr>
        <w:rPr>
          <w:rFonts w:hint="eastAsia"/>
        </w:rPr>
      </w:pPr>
      <w:r>
        <w:t>Pań</w:t>
      </w:r>
      <w:r>
        <w:t>stwa dane osobowe nie będą profilowane, ale mogą być przetwarzane w sposób zautomatyzowany.</w:t>
      </w:r>
    </w:p>
    <w:p w:rsidR="000C5E2F" w:rsidRDefault="000C5E2F">
      <w:pPr>
        <w:pStyle w:val="Standard"/>
        <w:rPr>
          <w:rFonts w:hint="eastAsia"/>
        </w:rPr>
      </w:pPr>
    </w:p>
    <w:sectPr w:rsidR="000C5E2F" w:rsidSect="000C5E2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D2" w:rsidRDefault="001310D2" w:rsidP="000C5E2F">
      <w:r>
        <w:separator/>
      </w:r>
    </w:p>
  </w:endnote>
  <w:endnote w:type="continuationSeparator" w:id="0">
    <w:p w:rsidR="001310D2" w:rsidRDefault="001310D2" w:rsidP="000C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D2" w:rsidRDefault="001310D2" w:rsidP="000C5E2F">
      <w:r w:rsidRPr="000C5E2F">
        <w:rPr>
          <w:color w:val="000000"/>
        </w:rPr>
        <w:separator/>
      </w:r>
    </w:p>
  </w:footnote>
  <w:footnote w:type="continuationSeparator" w:id="0">
    <w:p w:rsidR="001310D2" w:rsidRDefault="001310D2" w:rsidP="000C5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ECB"/>
    <w:multiLevelType w:val="multilevel"/>
    <w:tmpl w:val="F1EC9BB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5E2F"/>
    <w:rsid w:val="00060C8B"/>
    <w:rsid w:val="000C5E2F"/>
    <w:rsid w:val="0013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5E2F"/>
  </w:style>
  <w:style w:type="paragraph" w:customStyle="1" w:styleId="Heading">
    <w:name w:val="Heading"/>
    <w:basedOn w:val="Standard"/>
    <w:next w:val="Textbody"/>
    <w:rsid w:val="000C5E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C5E2F"/>
    <w:pPr>
      <w:spacing w:after="140" w:line="288" w:lineRule="auto"/>
    </w:pPr>
  </w:style>
  <w:style w:type="paragraph" w:styleId="Lista">
    <w:name w:val="List"/>
    <w:basedOn w:val="Textbody"/>
    <w:rsid w:val="000C5E2F"/>
  </w:style>
  <w:style w:type="paragraph" w:customStyle="1" w:styleId="Caption">
    <w:name w:val="Caption"/>
    <w:basedOn w:val="Standard"/>
    <w:rsid w:val="000C5E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5E2F"/>
    <w:pPr>
      <w:suppressLineNumbers/>
    </w:pPr>
  </w:style>
  <w:style w:type="character" w:customStyle="1" w:styleId="StrongEmphasis">
    <w:name w:val="Strong Emphasis"/>
    <w:rsid w:val="000C5E2F"/>
    <w:rPr>
      <w:b/>
      <w:bCs/>
    </w:rPr>
  </w:style>
  <w:style w:type="character" w:styleId="Uwydatnienie">
    <w:name w:val="Emphasis"/>
    <w:rsid w:val="000C5E2F"/>
    <w:rPr>
      <w:i/>
      <w:iCs/>
    </w:rPr>
  </w:style>
  <w:style w:type="character" w:customStyle="1" w:styleId="NumberingSymbols">
    <w:name w:val="Numbering Symbols"/>
    <w:rsid w:val="000C5E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</cp:revision>
  <dcterms:created xsi:type="dcterms:W3CDTF">2017-10-20T23:40:00Z</dcterms:created>
  <dcterms:modified xsi:type="dcterms:W3CDTF">2019-09-03T09:55:00Z</dcterms:modified>
</cp:coreProperties>
</file>